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0D27FE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27FE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0D27FE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27FE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0D27FE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0D27FE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0D27FE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0D27FE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0D27FE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0D27FE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E3C24" w:rsidRPr="000D27FE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0D27F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A60D01" w:rsidRPr="000D27FE" w:rsidTr="00705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1" w:rsidRPr="000D27FE" w:rsidRDefault="00A60D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1" w:rsidRPr="00104827" w:rsidRDefault="00A60D01" w:rsidP="001068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48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A60D01" w:rsidRPr="00104827" w:rsidRDefault="00A60D01" w:rsidP="001068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48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A60D01" w:rsidRPr="000D27FE" w:rsidTr="00705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1" w:rsidRPr="000D27FE" w:rsidRDefault="00A60D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1" w:rsidRPr="00104827" w:rsidRDefault="00A60D01" w:rsidP="001068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48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A60D01" w:rsidRPr="000D27FE" w:rsidTr="00705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1" w:rsidRPr="000D27FE" w:rsidRDefault="00A60D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1" w:rsidRPr="00104827" w:rsidRDefault="00A60D01" w:rsidP="001068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48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 4/7, стр. 2</w:t>
            </w:r>
          </w:p>
        </w:tc>
      </w:tr>
      <w:tr w:rsidR="00A60D01" w:rsidRPr="000D27FE" w:rsidTr="00705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1" w:rsidRPr="000D27FE" w:rsidRDefault="00A60D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1" w:rsidRPr="00104827" w:rsidRDefault="00A60D01" w:rsidP="001068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48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A60D01" w:rsidRPr="000D27FE" w:rsidTr="00705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1" w:rsidRPr="000D27FE" w:rsidRDefault="00A60D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1" w:rsidRPr="00104827" w:rsidRDefault="00A60D01" w:rsidP="001068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48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A60D01" w:rsidRPr="000D27FE" w:rsidTr="00705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1" w:rsidRPr="000D27FE" w:rsidRDefault="00A60D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1" w:rsidRPr="00104827" w:rsidRDefault="00A60D01" w:rsidP="001068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48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A60D01" w:rsidRPr="000D27FE" w:rsidTr="00705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1" w:rsidRPr="000D27FE" w:rsidRDefault="00A60D01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1" w:rsidRPr="00104827" w:rsidRDefault="00A60D01" w:rsidP="001068A8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10482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1048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0D27F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0D27FE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0D27FE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0D27FE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0D27FE" w:rsidRDefault="000E45C2" w:rsidP="000E45C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bookmarkStart w:id="0" w:name="_GoBack"/>
            <w:r w:rsidRPr="000D27FE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D2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услуг посредника </w:t>
            </w:r>
            <w:bookmarkEnd w:id="0"/>
            <w:r w:rsidRPr="000D27FE">
              <w:rPr>
                <w:rFonts w:ascii="Arial" w:hAnsi="Arial" w:cs="Arial"/>
                <w:b/>
                <w:bCs/>
                <w:sz w:val="20"/>
                <w:szCs w:val="20"/>
              </w:rPr>
              <w:t>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0D27FE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0D27FE" w:rsidRDefault="006D617E" w:rsidP="00450CC3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0D27FE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D57547" w:rsidRPr="000D27FE">
              <w:rPr>
                <w:rFonts w:ascii="Arial" w:hAnsi="Arial" w:cs="Arial"/>
                <w:b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12-ИП на предъявителя, с обязательным централизованным хранением, со сроком погашения на 1820-ый (Одна тысяча восемьсот двадцатый) день с даты начала размещения Облигаций, с возможностью досрочного погашения по требованию владельцев, номинальной стоимостью 1 000 (Одна тысяча) рублей каждая в количестве  5 000 000 (Пять миллионов) штук, государственный регистрационный номер выпуска 41203338В от «20» мая 2013 г., ISIN RU000A0JU4X8  (далее – Облигации).</w:t>
            </w:r>
          </w:p>
          <w:p w:rsidR="00B91856" w:rsidRPr="000D27FE" w:rsidRDefault="006D617E" w:rsidP="00450CC3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0D27FE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D57547" w:rsidRPr="000D27FE">
              <w:rPr>
                <w:rFonts w:ascii="Arial" w:hAnsi="Arial" w:cs="Arial"/>
                <w:b/>
                <w:sz w:val="20"/>
                <w:szCs w:val="20"/>
              </w:rPr>
              <w:t>государственный регистрационный номер выпуска 41203338В от «20» мая 2013 г.</w:t>
            </w:r>
          </w:p>
          <w:p w:rsidR="0036617C" w:rsidRPr="000D27FE" w:rsidRDefault="005B7A50" w:rsidP="00450CC3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0D27FE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0D27FE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0D27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57547" w:rsidRPr="000D27FE" w:rsidRDefault="00D57547" w:rsidP="00450CC3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sz w:val="20"/>
                <w:szCs w:val="20"/>
              </w:rPr>
              <w:t>Исполнение обязательств Эмитента по приобретению Облигаций  по соглашению с их владельцем (владельцами) на условиях публичной безотзывной оферты  с возможностью их последующего обращения до истечения срока погашения Облигаций в соответствии с Решением о выпуске ценных бумаг и Проспектом ценных бумаг, у</w:t>
            </w:r>
            <w:r w:rsidR="002748D7">
              <w:rPr>
                <w:rFonts w:ascii="Arial" w:hAnsi="Arial" w:cs="Arial"/>
                <w:b/>
                <w:sz w:val="20"/>
                <w:szCs w:val="20"/>
              </w:rPr>
              <w:t xml:space="preserve">твержденных Советом директоров </w:t>
            </w:r>
            <w:r w:rsidRPr="000D27FE">
              <w:rPr>
                <w:rFonts w:ascii="Arial" w:hAnsi="Arial" w:cs="Arial"/>
                <w:b/>
                <w:sz w:val="20"/>
                <w:szCs w:val="20"/>
              </w:rPr>
              <w:t>АО «КБ ДельтаКредит», принятым «25» марта 2013 г., протокол от «26» марта 2013 г. №3/2013.</w:t>
            </w:r>
          </w:p>
          <w:p w:rsidR="000E45C2" w:rsidRPr="000D27FE" w:rsidRDefault="005B7A50" w:rsidP="00450CC3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0D27FE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0D27FE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D57547" w:rsidRPr="000D27FE" w:rsidRDefault="00D57547" w:rsidP="00450CC3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D57547" w:rsidRPr="000D27FE" w:rsidRDefault="00D57547" w:rsidP="00450CC3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D57547" w:rsidRPr="000D27FE" w:rsidRDefault="00D57547" w:rsidP="00450CC3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D57547" w:rsidRPr="000D27FE" w:rsidRDefault="00D57547" w:rsidP="00450CC3">
            <w:pPr>
              <w:ind w:right="57"/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0D27FE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0D27FE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0D27FE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D57547" w:rsidRPr="000D27FE" w:rsidRDefault="00D57547" w:rsidP="00450CC3">
            <w:pPr>
              <w:ind w:right="57"/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D57547" w:rsidRPr="000D27FE" w:rsidRDefault="00D57547" w:rsidP="00450CC3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bCs/>
                <w:sz w:val="20"/>
                <w:szCs w:val="20"/>
              </w:rPr>
              <w:t>Факс: (495) 956-78-43</w:t>
            </w:r>
          </w:p>
          <w:p w:rsidR="00D57547" w:rsidRPr="000D27FE" w:rsidRDefault="00D57547" w:rsidP="00450CC3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D57547" w:rsidRPr="000D27FE" w:rsidRDefault="00D57547" w:rsidP="00450CC3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D57547" w:rsidRPr="000D27FE" w:rsidRDefault="00D57547" w:rsidP="00450CC3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0D27FE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D57547" w:rsidRPr="000D27FE" w:rsidRDefault="00D57547" w:rsidP="00450CC3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0D27FE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D57547" w:rsidRPr="000D27FE" w:rsidRDefault="00D57547" w:rsidP="00450CC3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0D27FE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D57547" w:rsidRPr="000D27FE" w:rsidRDefault="00D57547" w:rsidP="00450CC3">
            <w:pPr>
              <w:ind w:right="5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Лицензирующий орган: ФКЦБ России</w:t>
            </w:r>
          </w:p>
          <w:p w:rsidR="00D57547" w:rsidRPr="000D27FE" w:rsidRDefault="00D57547" w:rsidP="00450CC3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0D27FE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0D27FE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8040A5" w:rsidRPr="000D27FE" w:rsidRDefault="005B7A50" w:rsidP="00450CC3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0D27FE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</w:p>
          <w:p w:rsidR="008040A5" w:rsidRPr="000D27FE" w:rsidRDefault="008040A5" w:rsidP="00450CC3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D27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Приобретение «11» января  2018 года (далее «Дата Приобретения») от своего  имени, но  за счет Эмитента выпущенных</w:t>
            </w:r>
            <w:r w:rsidR="00D206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D27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 жилищных облигаций с ипотечным покрытием процентных документарных неконвертируемых серии 12-ИП на предъявителя, с обязательным централизованным хранением, с возможностью досрочного погашения по требованию владельцев,  имеющие  государственный регистрационный номер выпуска 41203338В от 20 мая  2013 г.,  в количестве до 5 000 000 (Пяти миллионов) штук, по цене, составляющей сумму двух величин: 100% от номинальной стоимости Облигаций и накопленный купонный доход по Облигациям, рассчитанный на Дату Приобретения и подлежащий уплате в указанную дату в соответствии с Решением о выпуске ценных бумаг и Проспектом ценных бумаг, у</w:t>
            </w:r>
            <w:r w:rsidR="002748D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твержденных Советом директоров </w:t>
            </w:r>
            <w:r w:rsidRPr="000D27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ДельтаКредит», принятым «25» марта 2013 г., протокол от «26» марта 2013 г. №3/2013.</w:t>
            </w:r>
          </w:p>
          <w:p w:rsidR="005B7A50" w:rsidRPr="000D27FE" w:rsidRDefault="005B7A50" w:rsidP="00450CC3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0D27FE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0D27FE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0D27FE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4C7055" w:rsidRPr="000D27FE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0E45C2" w:rsidRPr="000D27FE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4C7055" w:rsidRPr="000D27FE">
              <w:rPr>
                <w:rFonts w:ascii="Arial" w:hAnsi="Arial" w:cs="Arial"/>
                <w:b/>
                <w:sz w:val="20"/>
                <w:szCs w:val="20"/>
              </w:rPr>
              <w:t>января</w:t>
            </w:r>
            <w:r w:rsidR="00A34CBE" w:rsidRPr="000D2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0D27F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C7055" w:rsidRPr="000D27F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E45C2" w:rsidRPr="000D27FE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0D2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0D27FE" w:rsidRDefault="005B7A50" w:rsidP="00450CC3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0D27FE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0D27FE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0D27FE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4C7055" w:rsidRPr="000D27FE">
              <w:rPr>
                <w:rFonts w:ascii="Arial" w:hAnsi="Arial" w:cs="Arial"/>
                <w:b/>
                <w:sz w:val="20"/>
                <w:szCs w:val="20"/>
              </w:rPr>
              <w:t>12» января</w:t>
            </w:r>
            <w:r w:rsidR="0021250A" w:rsidRPr="000D2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0D27F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C7055" w:rsidRPr="000D27F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16FFA" w:rsidRPr="000D27FE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0D27FE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0D27FE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8040A5" w:rsidRPr="000D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0A5" w:rsidRPr="000D27FE">
              <w:rPr>
                <w:rFonts w:ascii="Arial" w:hAnsi="Arial" w:cs="Arial"/>
                <w:b/>
                <w:sz w:val="20"/>
                <w:szCs w:val="20"/>
              </w:rPr>
              <w:t xml:space="preserve">ОФ/12-ИП/02 </w:t>
            </w:r>
            <w:r w:rsidR="008C127A" w:rsidRPr="000D27FE">
              <w:rPr>
                <w:rFonts w:ascii="Arial" w:hAnsi="Arial" w:cs="Arial"/>
                <w:b/>
                <w:sz w:val="20"/>
                <w:szCs w:val="20"/>
              </w:rPr>
              <w:t>от «</w:t>
            </w:r>
            <w:r w:rsidR="008040A5" w:rsidRPr="000D27FE">
              <w:rPr>
                <w:rFonts w:ascii="Arial" w:hAnsi="Arial" w:cs="Arial"/>
                <w:b/>
                <w:sz w:val="20"/>
                <w:szCs w:val="20"/>
              </w:rPr>
              <w:t>18» декабря</w:t>
            </w:r>
            <w:r w:rsidR="007D2EC1" w:rsidRPr="000D27FE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  <w:r w:rsidR="00A34CBE" w:rsidRPr="000D27FE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0D27F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0D27FE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0D27F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0D2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0D27FE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B475C" w:rsidRPr="000D27FE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  <w:p w:rsidR="003B197D" w:rsidRPr="000D27FE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D27F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0D27FE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0D27FE" w:rsidRDefault="001B475C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0D27F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D2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0D27F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D27F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D27F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D27F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0D27F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D2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0D27FE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0D27FE">
              <w:rPr>
                <w:rFonts w:ascii="Arial" w:hAnsi="Arial" w:cs="Arial"/>
                <w:sz w:val="20"/>
                <w:szCs w:val="20"/>
              </w:rPr>
              <w:t>«</w:t>
            </w:r>
            <w:r w:rsidRPr="000D2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D27FE" w:rsidRDefault="004C7055" w:rsidP="00522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D27F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D27FE" w:rsidRDefault="004C7055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D27F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D27FE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1</w:t>
            </w:r>
            <w:r w:rsidR="004C7055" w:rsidRPr="000D27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D27F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D27F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7F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0D27F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D2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0D27F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0D27F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0D27F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0D27F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0D27F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0D27FE" w:rsidRDefault="00F01F22">
      <w:pPr>
        <w:rPr>
          <w:rFonts w:ascii="Arial" w:hAnsi="Arial" w:cs="Arial"/>
          <w:sz w:val="20"/>
          <w:szCs w:val="20"/>
        </w:rPr>
      </w:pPr>
    </w:p>
    <w:sectPr w:rsidR="00F01F22" w:rsidRPr="000D27F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93" w:rsidRDefault="00BF4C93">
      <w:r>
        <w:separator/>
      </w:r>
    </w:p>
  </w:endnote>
  <w:endnote w:type="continuationSeparator" w:id="0">
    <w:p w:rsidR="00BF4C93" w:rsidRDefault="00BF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93" w:rsidRDefault="00BF4C93">
      <w:r>
        <w:separator/>
      </w:r>
    </w:p>
  </w:footnote>
  <w:footnote w:type="continuationSeparator" w:id="0">
    <w:p w:rsidR="00BF4C93" w:rsidRDefault="00BF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1EE8"/>
    <w:rsid w:val="00017415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27FE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C0236"/>
    <w:rsid w:val="001D03C1"/>
    <w:rsid w:val="001D7FCF"/>
    <w:rsid w:val="001E091B"/>
    <w:rsid w:val="001E3380"/>
    <w:rsid w:val="001E6FE5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748D7"/>
    <w:rsid w:val="0028110E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0CC3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C7055"/>
    <w:rsid w:val="004D09C3"/>
    <w:rsid w:val="004E5B71"/>
    <w:rsid w:val="004E7CCD"/>
    <w:rsid w:val="004F031C"/>
    <w:rsid w:val="004F4EF3"/>
    <w:rsid w:val="004F78F2"/>
    <w:rsid w:val="005012F2"/>
    <w:rsid w:val="00503827"/>
    <w:rsid w:val="0051393F"/>
    <w:rsid w:val="0051694E"/>
    <w:rsid w:val="00520008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A79BB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D2EC1"/>
    <w:rsid w:val="007E2531"/>
    <w:rsid w:val="007E6319"/>
    <w:rsid w:val="007F4850"/>
    <w:rsid w:val="007F6652"/>
    <w:rsid w:val="008040A5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0D01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61A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BF4C93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6BD"/>
    <w:rsid w:val="00D20980"/>
    <w:rsid w:val="00D34452"/>
    <w:rsid w:val="00D347C6"/>
    <w:rsid w:val="00D42645"/>
    <w:rsid w:val="00D466E3"/>
    <w:rsid w:val="00D467A9"/>
    <w:rsid w:val="00D53CA6"/>
    <w:rsid w:val="00D57547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59DFBD1F-E808-4166-ACFF-7C54C4C0E1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697</Words>
  <Characters>4887</Characters>
  <Application>Microsoft Office Word</Application>
  <DocSecurity>0</DocSecurity>
  <Lines>125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20</cp:revision>
  <cp:lastPrinted>2016-07-14T07:13:00Z</cp:lastPrinted>
  <dcterms:created xsi:type="dcterms:W3CDTF">2015-06-29T11:51:00Z</dcterms:created>
  <dcterms:modified xsi:type="dcterms:W3CDTF">2018-01-12T09:44:00Z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cee47c67-1018-449d-a5e4-ec6427646164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